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A7" w:rsidRPr="004B2E4D" w:rsidRDefault="00E637A7" w:rsidP="0072512F">
      <w:pPr>
        <w:spacing w:line="276" w:lineRule="auto"/>
        <w:jc w:val="center"/>
        <w:rPr>
          <w:rFonts w:eastAsia="標楷體"/>
          <w:b/>
          <w:sz w:val="32"/>
          <w:szCs w:val="32"/>
        </w:rPr>
      </w:pPr>
      <w:r w:rsidRPr="004B2E4D">
        <w:rPr>
          <w:rFonts w:eastAsia="標楷體" w:hAnsi="標楷體" w:hint="eastAsia"/>
          <w:b/>
          <w:sz w:val="32"/>
          <w:szCs w:val="32"/>
        </w:rPr>
        <w:t>臺北市</w:t>
      </w:r>
      <w:r w:rsidRPr="004B2E4D">
        <w:rPr>
          <w:rFonts w:eastAsia="標楷體"/>
          <w:b/>
          <w:sz w:val="32"/>
          <w:szCs w:val="32"/>
        </w:rPr>
        <w:t>109</w:t>
      </w:r>
      <w:r w:rsidRPr="004B2E4D">
        <w:rPr>
          <w:rFonts w:eastAsia="標楷體" w:hAnsi="標楷體" w:hint="eastAsia"/>
          <w:b/>
          <w:sz w:val="32"/>
          <w:szCs w:val="32"/>
        </w:rPr>
        <w:t>年國中數學領域輔導小組輔導團員公開授課實施計畫</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t>依據：</w:t>
      </w:r>
    </w:p>
    <w:p w:rsidR="00E637A7" w:rsidRPr="004B2E4D" w:rsidRDefault="00E637A7" w:rsidP="001D4D39">
      <w:pPr>
        <w:pStyle w:val="a4"/>
        <w:numPr>
          <w:ilvl w:val="1"/>
          <w:numId w:val="1"/>
        </w:numPr>
        <w:spacing w:line="276" w:lineRule="auto"/>
        <w:ind w:leftChars="0"/>
        <w:rPr>
          <w:rFonts w:eastAsia="標楷體"/>
          <w:szCs w:val="24"/>
        </w:rPr>
      </w:pPr>
      <w:r w:rsidRPr="004B2E4D">
        <w:rPr>
          <w:rFonts w:eastAsia="標楷體" w:hAnsi="標楷體" w:hint="eastAsia"/>
          <w:szCs w:val="24"/>
        </w:rPr>
        <w:t>教育部國民及學前教育署補助辦理十二年國民基本教育精進國民中學和國民小學教學品質要點。</w:t>
      </w:r>
    </w:p>
    <w:p w:rsidR="00E637A7" w:rsidRPr="004B2E4D" w:rsidRDefault="00E637A7" w:rsidP="001D4D39">
      <w:pPr>
        <w:pStyle w:val="a4"/>
        <w:numPr>
          <w:ilvl w:val="1"/>
          <w:numId w:val="1"/>
        </w:numPr>
        <w:spacing w:line="276" w:lineRule="auto"/>
        <w:ind w:leftChars="0"/>
        <w:rPr>
          <w:rFonts w:eastAsia="標楷體"/>
          <w:szCs w:val="24"/>
        </w:rPr>
      </w:pPr>
      <w:r w:rsidRPr="004B2E4D">
        <w:rPr>
          <w:rFonts w:eastAsia="標楷體" w:hAnsi="標楷體" w:hint="eastAsia"/>
          <w:szCs w:val="24"/>
        </w:rPr>
        <w:t>臺北市國民教育輔導團輔導員公開授課實施原則。</w:t>
      </w:r>
    </w:p>
    <w:p w:rsidR="00E637A7" w:rsidRPr="004B2E4D" w:rsidRDefault="00E637A7" w:rsidP="001D4D39">
      <w:pPr>
        <w:pStyle w:val="a4"/>
        <w:numPr>
          <w:ilvl w:val="1"/>
          <w:numId w:val="1"/>
        </w:numPr>
        <w:spacing w:line="276" w:lineRule="auto"/>
        <w:ind w:leftChars="0"/>
        <w:rPr>
          <w:rFonts w:eastAsia="標楷體"/>
          <w:szCs w:val="24"/>
        </w:rPr>
      </w:pPr>
      <w:r w:rsidRPr="004B2E4D">
        <w:rPr>
          <w:rFonts w:eastAsia="標楷體" w:hAnsi="標楷體" w:hint="eastAsia"/>
          <w:szCs w:val="24"/>
        </w:rPr>
        <w:t>臺北市國民教育輔導團</w:t>
      </w:r>
      <w:r w:rsidRPr="004B2E4D">
        <w:rPr>
          <w:rFonts w:eastAsia="標楷體"/>
          <w:szCs w:val="24"/>
        </w:rPr>
        <w:t>108</w:t>
      </w:r>
      <w:r w:rsidRPr="004B2E4D">
        <w:rPr>
          <w:rFonts w:eastAsia="標楷體" w:hAnsi="標楷體" w:hint="eastAsia"/>
          <w:szCs w:val="24"/>
        </w:rPr>
        <w:t>學年輔導工作計畫。</w:t>
      </w:r>
    </w:p>
    <w:p w:rsidR="00E637A7" w:rsidRPr="004B2E4D" w:rsidRDefault="00E637A7" w:rsidP="001D4D39">
      <w:pPr>
        <w:pStyle w:val="a4"/>
        <w:numPr>
          <w:ilvl w:val="1"/>
          <w:numId w:val="1"/>
        </w:numPr>
        <w:spacing w:line="276" w:lineRule="auto"/>
        <w:ind w:leftChars="0"/>
        <w:rPr>
          <w:rFonts w:eastAsia="標楷體"/>
          <w:szCs w:val="24"/>
        </w:rPr>
      </w:pPr>
      <w:r w:rsidRPr="004B2E4D">
        <w:rPr>
          <w:rFonts w:eastAsia="標楷體" w:hAnsi="標楷體" w:hint="eastAsia"/>
          <w:szCs w:val="24"/>
        </w:rPr>
        <w:t>臺北市</w:t>
      </w:r>
      <w:r w:rsidRPr="004B2E4D">
        <w:rPr>
          <w:rFonts w:eastAsia="標楷體"/>
          <w:szCs w:val="24"/>
        </w:rPr>
        <w:t>108</w:t>
      </w:r>
      <w:r w:rsidRPr="004B2E4D">
        <w:rPr>
          <w:rFonts w:eastAsia="標楷體" w:hAnsi="標楷體" w:hint="eastAsia"/>
          <w:szCs w:val="24"/>
        </w:rPr>
        <w:t>學年國民教育輔導團國中數學領域輔導小組輔導工作計畫。</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t>目標：</w:t>
      </w:r>
    </w:p>
    <w:p w:rsidR="00E637A7" w:rsidRPr="004B2E4D" w:rsidRDefault="00E637A7" w:rsidP="00A35D25">
      <w:pPr>
        <w:pStyle w:val="a4"/>
        <w:numPr>
          <w:ilvl w:val="1"/>
          <w:numId w:val="1"/>
        </w:numPr>
        <w:spacing w:line="276" w:lineRule="auto"/>
        <w:ind w:leftChars="0"/>
        <w:rPr>
          <w:rFonts w:eastAsia="標楷體"/>
          <w:szCs w:val="24"/>
        </w:rPr>
      </w:pPr>
      <w:r w:rsidRPr="004B2E4D">
        <w:rPr>
          <w:rFonts w:eastAsia="標楷體" w:hAnsi="標楷體" w:hint="eastAsia"/>
          <w:szCs w:val="24"/>
        </w:rPr>
        <w:t>輔導員透過專家指導、共同備課、授</w:t>
      </w:r>
      <w:r w:rsidRPr="004B2E4D">
        <w:rPr>
          <w:rFonts w:eastAsia="標楷體"/>
          <w:szCs w:val="24"/>
        </w:rPr>
        <w:t>(</w:t>
      </w:r>
      <w:r w:rsidRPr="004B2E4D">
        <w:rPr>
          <w:rFonts w:eastAsia="標楷體" w:hAnsi="標楷體" w:hint="eastAsia"/>
          <w:szCs w:val="24"/>
        </w:rPr>
        <w:t>觀</w:t>
      </w:r>
      <w:r w:rsidRPr="004B2E4D">
        <w:rPr>
          <w:rFonts w:eastAsia="標楷體"/>
          <w:szCs w:val="24"/>
        </w:rPr>
        <w:t>)</w:t>
      </w:r>
      <w:r w:rsidRPr="004B2E4D">
        <w:rPr>
          <w:rFonts w:eastAsia="標楷體" w:hAnsi="標楷體" w:hint="eastAsia"/>
          <w:szCs w:val="24"/>
        </w:rPr>
        <w:t>課、議課，與教師進行分享或專業對話，促進彼此專業成長。</w:t>
      </w:r>
    </w:p>
    <w:p w:rsidR="00E637A7" w:rsidRPr="004B2E4D" w:rsidRDefault="00E637A7" w:rsidP="00A35D25">
      <w:pPr>
        <w:pStyle w:val="a4"/>
        <w:numPr>
          <w:ilvl w:val="1"/>
          <w:numId w:val="1"/>
        </w:numPr>
        <w:spacing w:line="276" w:lineRule="auto"/>
        <w:ind w:leftChars="0"/>
        <w:rPr>
          <w:rFonts w:eastAsia="標楷體"/>
          <w:szCs w:val="24"/>
        </w:rPr>
      </w:pPr>
      <w:r w:rsidRPr="004B2E4D">
        <w:rPr>
          <w:rFonts w:eastAsia="標楷體" w:hAnsi="標楷體" w:hint="eastAsia"/>
          <w:szCs w:val="24"/>
        </w:rPr>
        <w:t>發展以學生學習為核心之課堂教學文化，促進學校專業學習社群課堂教學研究之發展。</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t>研習時間：</w:t>
      </w:r>
    </w:p>
    <w:p w:rsidR="00E637A7" w:rsidRPr="004B2E4D" w:rsidRDefault="00E637A7" w:rsidP="00A35D25">
      <w:pPr>
        <w:pStyle w:val="a4"/>
        <w:spacing w:line="276" w:lineRule="auto"/>
        <w:ind w:leftChars="0"/>
        <w:rPr>
          <w:rFonts w:eastAsia="標楷體"/>
          <w:szCs w:val="24"/>
        </w:rPr>
      </w:pPr>
      <w:r w:rsidRPr="004B2E4D">
        <w:rPr>
          <w:rFonts w:eastAsia="標楷體"/>
          <w:szCs w:val="24"/>
        </w:rPr>
        <w:t>109</w:t>
      </w:r>
      <w:r w:rsidRPr="004B2E4D">
        <w:rPr>
          <w:rFonts w:eastAsia="標楷體" w:hAnsi="標楷體" w:hint="eastAsia"/>
          <w:szCs w:val="24"/>
        </w:rPr>
        <w:t>年</w:t>
      </w:r>
      <w:r w:rsidRPr="004B2E4D">
        <w:rPr>
          <w:rFonts w:eastAsia="標楷體"/>
          <w:szCs w:val="24"/>
        </w:rPr>
        <w:t>4</w:t>
      </w:r>
      <w:r w:rsidRPr="004B2E4D">
        <w:rPr>
          <w:rFonts w:eastAsia="標楷體" w:hAnsi="標楷體" w:hint="eastAsia"/>
          <w:szCs w:val="24"/>
        </w:rPr>
        <w:t>月</w:t>
      </w:r>
      <w:r w:rsidRPr="004B2E4D">
        <w:rPr>
          <w:rFonts w:eastAsia="標楷體"/>
          <w:szCs w:val="24"/>
        </w:rPr>
        <w:t>29</w:t>
      </w:r>
      <w:r w:rsidRPr="004B2E4D">
        <w:rPr>
          <w:rFonts w:eastAsia="標楷體" w:hAnsi="標楷體" w:hint="eastAsia"/>
          <w:szCs w:val="24"/>
        </w:rPr>
        <w:t>日</w:t>
      </w:r>
      <w:r w:rsidRPr="004B2E4D">
        <w:rPr>
          <w:rFonts w:eastAsia="標楷體"/>
          <w:szCs w:val="24"/>
        </w:rPr>
        <w:t>(</w:t>
      </w:r>
      <w:r w:rsidRPr="004B2E4D">
        <w:rPr>
          <w:rFonts w:eastAsia="標楷體" w:hAnsi="標楷體" w:hint="eastAsia"/>
          <w:szCs w:val="24"/>
        </w:rPr>
        <w:t>星期三</w:t>
      </w:r>
      <w:r w:rsidRPr="004B2E4D">
        <w:rPr>
          <w:rFonts w:eastAsia="標楷體"/>
          <w:szCs w:val="24"/>
        </w:rPr>
        <w:t>) 10</w:t>
      </w:r>
      <w:r w:rsidRPr="004B2E4D">
        <w:rPr>
          <w:rFonts w:eastAsia="標楷體" w:hAnsi="標楷體" w:hint="eastAsia"/>
          <w:szCs w:val="24"/>
        </w:rPr>
        <w:t>：</w:t>
      </w:r>
      <w:r w:rsidRPr="004B2E4D">
        <w:rPr>
          <w:rFonts w:eastAsia="標楷體"/>
          <w:szCs w:val="24"/>
        </w:rPr>
        <w:t>00—13</w:t>
      </w:r>
      <w:r w:rsidRPr="004B2E4D">
        <w:rPr>
          <w:rFonts w:eastAsia="標楷體" w:hAnsi="標楷體" w:hint="eastAsia"/>
          <w:szCs w:val="24"/>
        </w:rPr>
        <w:t>：</w:t>
      </w:r>
      <w:r w:rsidRPr="004B2E4D">
        <w:rPr>
          <w:rFonts w:eastAsia="標楷體"/>
          <w:szCs w:val="24"/>
        </w:rPr>
        <w:t>00</w:t>
      </w:r>
    </w:p>
    <w:p w:rsidR="00E637A7" w:rsidRPr="004B2E4D" w:rsidRDefault="00E637A7" w:rsidP="00C70A89">
      <w:pPr>
        <w:pStyle w:val="a4"/>
        <w:numPr>
          <w:ilvl w:val="0"/>
          <w:numId w:val="1"/>
        </w:numPr>
        <w:spacing w:line="276" w:lineRule="auto"/>
        <w:ind w:leftChars="0"/>
        <w:rPr>
          <w:rFonts w:eastAsia="標楷體"/>
          <w:szCs w:val="24"/>
        </w:rPr>
      </w:pPr>
      <w:r w:rsidRPr="004B2E4D">
        <w:rPr>
          <w:rFonts w:eastAsia="標楷體" w:hAnsi="標楷體" w:hint="eastAsia"/>
          <w:b/>
          <w:szCs w:val="24"/>
        </w:rPr>
        <w:t>研習地點：</w:t>
      </w:r>
      <w:r w:rsidRPr="004B2E4D">
        <w:rPr>
          <w:rFonts w:eastAsia="標楷體" w:hAnsi="標楷體" w:hint="eastAsia"/>
          <w:szCs w:val="24"/>
        </w:rPr>
        <w:t>備課、議課：臺北市東湖國中</w:t>
      </w:r>
      <w:r w:rsidRPr="004B2E4D">
        <w:rPr>
          <w:rFonts w:eastAsia="標楷體"/>
          <w:szCs w:val="24"/>
        </w:rPr>
        <w:t>123</w:t>
      </w:r>
      <w:r w:rsidRPr="004B2E4D">
        <w:rPr>
          <w:rFonts w:eastAsia="標楷體" w:hAnsi="標楷體" w:hint="eastAsia"/>
          <w:szCs w:val="24"/>
        </w:rPr>
        <w:t>室</w:t>
      </w:r>
    </w:p>
    <w:p w:rsidR="00E637A7" w:rsidRPr="004B2E4D" w:rsidRDefault="00E637A7" w:rsidP="00C70A89">
      <w:pPr>
        <w:pStyle w:val="a4"/>
        <w:spacing w:line="276" w:lineRule="auto"/>
        <w:ind w:leftChars="0" w:left="0" w:firstLineChars="927" w:firstLine="2225"/>
        <w:rPr>
          <w:rFonts w:eastAsia="標楷體"/>
          <w:szCs w:val="24"/>
        </w:rPr>
      </w:pPr>
      <w:r w:rsidRPr="004B2E4D">
        <w:rPr>
          <w:rFonts w:eastAsia="標楷體" w:hAnsi="標楷體" w:hint="eastAsia"/>
          <w:szCs w:val="24"/>
        </w:rPr>
        <w:t>觀課：臺北市立東湖國中五樓</w:t>
      </w:r>
      <w:r w:rsidRPr="004B2E4D">
        <w:rPr>
          <w:rFonts w:eastAsia="標楷體"/>
          <w:szCs w:val="24"/>
        </w:rPr>
        <w:t>811</w:t>
      </w:r>
      <w:r w:rsidRPr="004B2E4D">
        <w:rPr>
          <w:rFonts w:eastAsia="標楷體" w:hAnsi="標楷體" w:hint="eastAsia"/>
          <w:szCs w:val="24"/>
        </w:rPr>
        <w:t>教室</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t>辦理單位：</w:t>
      </w:r>
    </w:p>
    <w:p w:rsidR="00E637A7" w:rsidRPr="004B2E4D" w:rsidRDefault="00E637A7" w:rsidP="00016DF3">
      <w:pPr>
        <w:pStyle w:val="a4"/>
        <w:numPr>
          <w:ilvl w:val="1"/>
          <w:numId w:val="1"/>
        </w:numPr>
        <w:spacing w:line="276" w:lineRule="auto"/>
        <w:ind w:leftChars="0"/>
        <w:rPr>
          <w:rFonts w:eastAsia="標楷體"/>
          <w:szCs w:val="24"/>
        </w:rPr>
      </w:pPr>
      <w:r w:rsidRPr="004B2E4D">
        <w:rPr>
          <w:rFonts w:eastAsia="標楷體" w:hAnsi="標楷體" w:hint="eastAsia"/>
          <w:szCs w:val="24"/>
        </w:rPr>
        <w:t>指導單位：教育部國民及學前教育署</w:t>
      </w:r>
    </w:p>
    <w:p w:rsidR="00E637A7" w:rsidRPr="004B2E4D" w:rsidRDefault="00E637A7" w:rsidP="00016DF3">
      <w:pPr>
        <w:pStyle w:val="a4"/>
        <w:numPr>
          <w:ilvl w:val="1"/>
          <w:numId w:val="1"/>
        </w:numPr>
        <w:spacing w:line="276" w:lineRule="auto"/>
        <w:ind w:leftChars="0"/>
        <w:rPr>
          <w:rFonts w:eastAsia="標楷體"/>
          <w:szCs w:val="24"/>
        </w:rPr>
      </w:pPr>
      <w:r w:rsidRPr="004B2E4D">
        <w:rPr>
          <w:rFonts w:eastAsia="標楷體" w:hAnsi="標楷體" w:hint="eastAsia"/>
          <w:szCs w:val="24"/>
        </w:rPr>
        <w:t>主辦單位：臺北市政府教育局</w:t>
      </w:r>
    </w:p>
    <w:p w:rsidR="00E637A7" w:rsidRPr="004B2E4D" w:rsidRDefault="00E637A7" w:rsidP="00515819">
      <w:pPr>
        <w:pStyle w:val="a4"/>
        <w:numPr>
          <w:ilvl w:val="1"/>
          <w:numId w:val="1"/>
        </w:numPr>
        <w:spacing w:line="276" w:lineRule="auto"/>
        <w:ind w:leftChars="0"/>
        <w:rPr>
          <w:rFonts w:eastAsia="標楷體"/>
          <w:szCs w:val="24"/>
        </w:rPr>
      </w:pPr>
      <w:r w:rsidRPr="004B2E4D">
        <w:rPr>
          <w:rFonts w:eastAsia="標楷體" w:hAnsi="標楷體" w:hint="eastAsia"/>
          <w:szCs w:val="24"/>
        </w:rPr>
        <w:t>協辦單位：臺北市國民教育輔導團國中數學領域輔導小組、臺北市立東湖國中</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t>研習對象：</w:t>
      </w:r>
    </w:p>
    <w:p w:rsidR="00E637A7" w:rsidRPr="004B2E4D" w:rsidRDefault="00E637A7" w:rsidP="00515819">
      <w:pPr>
        <w:pStyle w:val="a4"/>
        <w:numPr>
          <w:ilvl w:val="1"/>
          <w:numId w:val="1"/>
        </w:numPr>
        <w:spacing w:line="276" w:lineRule="auto"/>
        <w:ind w:leftChars="0"/>
        <w:rPr>
          <w:rFonts w:eastAsia="標楷體"/>
          <w:szCs w:val="24"/>
        </w:rPr>
      </w:pPr>
      <w:r w:rsidRPr="004B2E4D">
        <w:rPr>
          <w:rFonts w:eastAsia="標楷體" w:hAnsi="標楷體" w:hint="eastAsia"/>
          <w:szCs w:val="24"/>
        </w:rPr>
        <w:t>名額：預定錄取名額為</w:t>
      </w:r>
      <w:r w:rsidR="006B60F3" w:rsidRPr="004B2E4D">
        <w:rPr>
          <w:rFonts w:eastAsia="標楷體" w:hint="eastAsia"/>
          <w:szCs w:val="24"/>
        </w:rPr>
        <w:t>3</w:t>
      </w:r>
      <w:r w:rsidRPr="004B2E4D">
        <w:rPr>
          <w:rFonts w:eastAsia="標楷體"/>
          <w:szCs w:val="24"/>
        </w:rPr>
        <w:t>0</w:t>
      </w:r>
      <w:r w:rsidRPr="004B2E4D">
        <w:rPr>
          <w:rFonts w:eastAsia="標楷體" w:hAnsi="標楷體" w:hint="eastAsia"/>
          <w:szCs w:val="24"/>
        </w:rPr>
        <w:t>名。</w:t>
      </w:r>
    </w:p>
    <w:p w:rsidR="00E637A7" w:rsidRPr="004B2E4D" w:rsidRDefault="00E637A7" w:rsidP="00515819">
      <w:pPr>
        <w:pStyle w:val="a4"/>
        <w:numPr>
          <w:ilvl w:val="1"/>
          <w:numId w:val="1"/>
        </w:numPr>
        <w:spacing w:line="276" w:lineRule="auto"/>
        <w:ind w:leftChars="0"/>
        <w:rPr>
          <w:rFonts w:eastAsia="標楷體"/>
          <w:szCs w:val="24"/>
        </w:rPr>
      </w:pPr>
      <w:r w:rsidRPr="004B2E4D">
        <w:rPr>
          <w:rFonts w:eastAsia="標楷體" w:hAnsi="標楷體" w:hint="eastAsia"/>
          <w:szCs w:val="24"/>
        </w:rPr>
        <w:t>對象：臺北市公私立國中數學領域教師。</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t>研習活動：</w:t>
      </w:r>
    </w:p>
    <w:p w:rsidR="00E637A7" w:rsidRPr="004B2E4D" w:rsidRDefault="00E637A7" w:rsidP="00515819">
      <w:pPr>
        <w:pStyle w:val="a4"/>
        <w:numPr>
          <w:ilvl w:val="1"/>
          <w:numId w:val="1"/>
        </w:numPr>
        <w:spacing w:line="276" w:lineRule="auto"/>
        <w:ind w:leftChars="0"/>
        <w:rPr>
          <w:rFonts w:eastAsia="標楷體"/>
          <w:szCs w:val="24"/>
        </w:rPr>
      </w:pPr>
      <w:r w:rsidRPr="004B2E4D">
        <w:rPr>
          <w:rFonts w:eastAsia="標楷體" w:hAnsi="標楷體" w:hint="eastAsia"/>
          <w:szCs w:val="24"/>
        </w:rPr>
        <w:t>課前準備：請自行攜帶並事先閱讀教材，現場不提供課文紙本。</w:t>
      </w:r>
    </w:p>
    <w:p w:rsidR="00E637A7" w:rsidRPr="004B2E4D" w:rsidRDefault="00E637A7" w:rsidP="00515819">
      <w:pPr>
        <w:pStyle w:val="a4"/>
        <w:numPr>
          <w:ilvl w:val="1"/>
          <w:numId w:val="1"/>
        </w:numPr>
        <w:spacing w:line="276" w:lineRule="auto"/>
        <w:ind w:leftChars="0"/>
        <w:rPr>
          <w:rFonts w:eastAsia="標楷體"/>
          <w:szCs w:val="24"/>
        </w:rPr>
      </w:pPr>
      <w:r w:rsidRPr="004B2E4D">
        <w:rPr>
          <w:rFonts w:eastAsia="標楷體" w:hAnsi="標楷體" w:hint="eastAsia"/>
          <w:szCs w:val="24"/>
        </w:rPr>
        <w:t>活動流程：</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1"/>
        <w:gridCol w:w="3515"/>
        <w:gridCol w:w="1560"/>
        <w:gridCol w:w="1490"/>
      </w:tblGrid>
      <w:tr w:rsidR="004B2E4D" w:rsidRPr="004B2E4D" w:rsidTr="00606DFA">
        <w:trPr>
          <w:jc w:val="center"/>
        </w:trPr>
        <w:tc>
          <w:tcPr>
            <w:tcW w:w="1861" w:type="dxa"/>
            <w:shd w:val="clear" w:color="auto" w:fill="FFFFFF"/>
          </w:tcPr>
          <w:p w:rsidR="00E637A7" w:rsidRPr="004B2E4D" w:rsidRDefault="00E637A7" w:rsidP="00606DFA">
            <w:pPr>
              <w:spacing w:line="276" w:lineRule="auto"/>
              <w:jc w:val="center"/>
              <w:rPr>
                <w:rFonts w:eastAsia="標楷體"/>
                <w:szCs w:val="24"/>
              </w:rPr>
            </w:pPr>
            <w:r w:rsidRPr="004B2E4D">
              <w:rPr>
                <w:rFonts w:eastAsia="標楷體" w:hAnsi="標楷體" w:hint="eastAsia"/>
                <w:szCs w:val="24"/>
              </w:rPr>
              <w:t>時間</w:t>
            </w:r>
          </w:p>
        </w:tc>
        <w:tc>
          <w:tcPr>
            <w:tcW w:w="3515" w:type="dxa"/>
            <w:shd w:val="clear" w:color="auto" w:fill="FFFFFF"/>
          </w:tcPr>
          <w:p w:rsidR="00E637A7" w:rsidRPr="004B2E4D" w:rsidRDefault="00E637A7" w:rsidP="00606DFA">
            <w:pPr>
              <w:spacing w:line="276" w:lineRule="auto"/>
              <w:jc w:val="center"/>
              <w:rPr>
                <w:rFonts w:eastAsia="標楷體"/>
                <w:szCs w:val="24"/>
              </w:rPr>
            </w:pPr>
            <w:r w:rsidRPr="004B2E4D">
              <w:rPr>
                <w:rFonts w:eastAsia="標楷體" w:hAnsi="標楷體" w:hint="eastAsia"/>
                <w:szCs w:val="24"/>
              </w:rPr>
              <w:t>活動內容</w:t>
            </w:r>
          </w:p>
        </w:tc>
        <w:tc>
          <w:tcPr>
            <w:tcW w:w="1560" w:type="dxa"/>
            <w:shd w:val="clear" w:color="auto" w:fill="FFFFFF"/>
          </w:tcPr>
          <w:p w:rsidR="00E637A7" w:rsidRPr="004B2E4D" w:rsidRDefault="00E637A7" w:rsidP="00606DFA">
            <w:pPr>
              <w:spacing w:line="276" w:lineRule="auto"/>
              <w:jc w:val="center"/>
              <w:rPr>
                <w:rFonts w:eastAsia="標楷體"/>
                <w:szCs w:val="24"/>
              </w:rPr>
            </w:pPr>
            <w:r w:rsidRPr="004B2E4D">
              <w:rPr>
                <w:rFonts w:eastAsia="標楷體" w:hAnsi="標楷體" w:hint="eastAsia"/>
                <w:szCs w:val="24"/>
              </w:rPr>
              <w:t>主持人</w:t>
            </w:r>
          </w:p>
        </w:tc>
        <w:tc>
          <w:tcPr>
            <w:tcW w:w="1490" w:type="dxa"/>
            <w:shd w:val="clear" w:color="auto" w:fill="FFFFFF"/>
          </w:tcPr>
          <w:p w:rsidR="00E637A7" w:rsidRPr="004B2E4D" w:rsidRDefault="00E637A7" w:rsidP="00606DFA">
            <w:pPr>
              <w:spacing w:line="276" w:lineRule="auto"/>
              <w:jc w:val="center"/>
              <w:rPr>
                <w:rFonts w:eastAsia="標楷體"/>
                <w:szCs w:val="24"/>
              </w:rPr>
            </w:pPr>
            <w:r w:rsidRPr="004B2E4D">
              <w:rPr>
                <w:rFonts w:eastAsia="標楷體" w:hAnsi="標楷體" w:hint="eastAsia"/>
                <w:szCs w:val="24"/>
              </w:rPr>
              <w:t>地點</w:t>
            </w:r>
          </w:p>
        </w:tc>
      </w:tr>
      <w:tr w:rsidR="004B2E4D" w:rsidRPr="004B2E4D" w:rsidTr="00606DFA">
        <w:trPr>
          <w:jc w:val="center"/>
        </w:trPr>
        <w:tc>
          <w:tcPr>
            <w:tcW w:w="1861" w:type="dxa"/>
            <w:vAlign w:val="center"/>
          </w:tcPr>
          <w:p w:rsidR="00E637A7" w:rsidRPr="004B2E4D" w:rsidRDefault="00E637A7" w:rsidP="00606DFA">
            <w:pPr>
              <w:spacing w:line="276" w:lineRule="auto"/>
              <w:jc w:val="center"/>
              <w:rPr>
                <w:rFonts w:eastAsia="標楷體"/>
                <w:szCs w:val="24"/>
              </w:rPr>
            </w:pPr>
            <w:r w:rsidRPr="004B2E4D">
              <w:rPr>
                <w:rFonts w:eastAsia="標楷體"/>
                <w:szCs w:val="24"/>
              </w:rPr>
              <w:t>10:00-10:20</w:t>
            </w:r>
          </w:p>
        </w:tc>
        <w:tc>
          <w:tcPr>
            <w:tcW w:w="3515" w:type="dxa"/>
          </w:tcPr>
          <w:p w:rsidR="00E637A7" w:rsidRPr="004B2E4D" w:rsidRDefault="00E637A7" w:rsidP="00606DFA">
            <w:pPr>
              <w:spacing w:line="276" w:lineRule="auto"/>
              <w:jc w:val="center"/>
              <w:rPr>
                <w:rFonts w:eastAsia="標楷體"/>
                <w:szCs w:val="24"/>
              </w:rPr>
            </w:pPr>
            <w:r w:rsidRPr="004B2E4D">
              <w:rPr>
                <w:rFonts w:eastAsia="標楷體" w:hAnsi="標楷體" w:hint="eastAsia"/>
                <w:szCs w:val="24"/>
              </w:rPr>
              <w:t>報到</w:t>
            </w:r>
          </w:p>
        </w:tc>
        <w:tc>
          <w:tcPr>
            <w:tcW w:w="1560" w:type="dxa"/>
          </w:tcPr>
          <w:p w:rsidR="00E637A7" w:rsidRPr="004B2E4D" w:rsidRDefault="00E637A7" w:rsidP="00606DFA">
            <w:pPr>
              <w:spacing w:line="276" w:lineRule="auto"/>
              <w:jc w:val="center"/>
              <w:rPr>
                <w:rFonts w:eastAsia="標楷體"/>
                <w:szCs w:val="24"/>
              </w:rPr>
            </w:pPr>
            <w:r w:rsidRPr="004B2E4D">
              <w:rPr>
                <w:rFonts w:eastAsia="標楷體" w:hAnsi="標楷體" w:hint="eastAsia"/>
                <w:szCs w:val="24"/>
              </w:rPr>
              <w:t>數輔團</w:t>
            </w:r>
          </w:p>
        </w:tc>
        <w:tc>
          <w:tcPr>
            <w:tcW w:w="1490" w:type="dxa"/>
          </w:tcPr>
          <w:p w:rsidR="00E637A7" w:rsidRPr="004B2E4D" w:rsidRDefault="00E637A7" w:rsidP="00BE55AB">
            <w:pPr>
              <w:spacing w:line="276" w:lineRule="auto"/>
              <w:jc w:val="center"/>
              <w:rPr>
                <w:rFonts w:eastAsia="標楷體"/>
                <w:szCs w:val="24"/>
              </w:rPr>
            </w:pPr>
            <w:r w:rsidRPr="004B2E4D">
              <w:rPr>
                <w:rFonts w:eastAsia="標楷體"/>
                <w:szCs w:val="24"/>
              </w:rPr>
              <w:t>123</w:t>
            </w:r>
            <w:r w:rsidRPr="004B2E4D">
              <w:rPr>
                <w:rFonts w:eastAsia="標楷體" w:hAnsi="標楷體" w:hint="eastAsia"/>
                <w:szCs w:val="24"/>
              </w:rPr>
              <w:t>室</w:t>
            </w:r>
          </w:p>
        </w:tc>
      </w:tr>
      <w:tr w:rsidR="004B2E4D" w:rsidRPr="004B2E4D" w:rsidTr="00606DFA">
        <w:trPr>
          <w:jc w:val="center"/>
        </w:trPr>
        <w:tc>
          <w:tcPr>
            <w:tcW w:w="1861" w:type="dxa"/>
            <w:vAlign w:val="center"/>
          </w:tcPr>
          <w:p w:rsidR="00E637A7" w:rsidRPr="004B2E4D" w:rsidRDefault="00E637A7" w:rsidP="00606DFA">
            <w:pPr>
              <w:spacing w:line="276" w:lineRule="auto"/>
              <w:jc w:val="center"/>
              <w:rPr>
                <w:rFonts w:eastAsia="標楷體"/>
                <w:szCs w:val="24"/>
              </w:rPr>
            </w:pPr>
            <w:r w:rsidRPr="004B2E4D">
              <w:rPr>
                <w:rFonts w:eastAsia="標楷體"/>
                <w:szCs w:val="24"/>
              </w:rPr>
              <w:t>10:20-10:40</w:t>
            </w:r>
          </w:p>
        </w:tc>
        <w:tc>
          <w:tcPr>
            <w:tcW w:w="3515"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觀課整體安排說明</w:t>
            </w:r>
          </w:p>
        </w:tc>
        <w:tc>
          <w:tcPr>
            <w:tcW w:w="1560"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邱素萍老師</w:t>
            </w:r>
          </w:p>
        </w:tc>
        <w:tc>
          <w:tcPr>
            <w:tcW w:w="1490" w:type="dxa"/>
          </w:tcPr>
          <w:p w:rsidR="00E637A7" w:rsidRPr="004B2E4D" w:rsidRDefault="00E637A7" w:rsidP="00606DFA">
            <w:pPr>
              <w:spacing w:line="276" w:lineRule="auto"/>
              <w:jc w:val="center"/>
              <w:rPr>
                <w:rFonts w:eastAsia="標楷體"/>
                <w:szCs w:val="24"/>
              </w:rPr>
            </w:pPr>
            <w:r w:rsidRPr="004B2E4D">
              <w:rPr>
                <w:rFonts w:eastAsia="標楷體"/>
                <w:szCs w:val="24"/>
              </w:rPr>
              <w:t>123</w:t>
            </w:r>
            <w:r w:rsidRPr="004B2E4D">
              <w:rPr>
                <w:rFonts w:eastAsia="標楷體" w:hAnsi="標楷體" w:hint="eastAsia"/>
                <w:szCs w:val="24"/>
              </w:rPr>
              <w:t>室</w:t>
            </w:r>
          </w:p>
        </w:tc>
      </w:tr>
      <w:tr w:rsidR="004B2E4D" w:rsidRPr="004B2E4D" w:rsidTr="00606DFA">
        <w:trPr>
          <w:jc w:val="center"/>
        </w:trPr>
        <w:tc>
          <w:tcPr>
            <w:tcW w:w="1861" w:type="dxa"/>
            <w:vAlign w:val="center"/>
          </w:tcPr>
          <w:p w:rsidR="00E637A7" w:rsidRPr="004B2E4D" w:rsidRDefault="00E637A7" w:rsidP="00606DFA">
            <w:pPr>
              <w:spacing w:line="276" w:lineRule="auto"/>
              <w:jc w:val="center"/>
              <w:rPr>
                <w:rFonts w:eastAsia="標楷體"/>
                <w:szCs w:val="24"/>
              </w:rPr>
            </w:pPr>
            <w:r w:rsidRPr="004B2E4D">
              <w:rPr>
                <w:rFonts w:eastAsia="標楷體"/>
                <w:szCs w:val="24"/>
              </w:rPr>
              <w:t>10:40-11:10</w:t>
            </w:r>
          </w:p>
        </w:tc>
        <w:tc>
          <w:tcPr>
            <w:tcW w:w="3515"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教學前說課</w:t>
            </w:r>
          </w:p>
        </w:tc>
        <w:tc>
          <w:tcPr>
            <w:tcW w:w="1560"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邱素萍老師</w:t>
            </w:r>
          </w:p>
        </w:tc>
        <w:tc>
          <w:tcPr>
            <w:tcW w:w="1490" w:type="dxa"/>
          </w:tcPr>
          <w:p w:rsidR="00E637A7" w:rsidRPr="004B2E4D" w:rsidRDefault="00E637A7" w:rsidP="00606DFA">
            <w:pPr>
              <w:spacing w:line="276" w:lineRule="auto"/>
              <w:jc w:val="center"/>
              <w:rPr>
                <w:rFonts w:eastAsia="標楷體"/>
                <w:szCs w:val="24"/>
              </w:rPr>
            </w:pPr>
            <w:r w:rsidRPr="004B2E4D">
              <w:rPr>
                <w:rFonts w:eastAsia="標楷體"/>
                <w:szCs w:val="24"/>
              </w:rPr>
              <w:t>123</w:t>
            </w:r>
            <w:r w:rsidRPr="004B2E4D">
              <w:rPr>
                <w:rFonts w:eastAsia="標楷體" w:hAnsi="標楷體" w:hint="eastAsia"/>
                <w:szCs w:val="24"/>
              </w:rPr>
              <w:t>室</w:t>
            </w:r>
          </w:p>
        </w:tc>
      </w:tr>
      <w:tr w:rsidR="004B2E4D" w:rsidRPr="004B2E4D" w:rsidTr="00606DFA">
        <w:trPr>
          <w:jc w:val="center"/>
        </w:trPr>
        <w:tc>
          <w:tcPr>
            <w:tcW w:w="1861" w:type="dxa"/>
            <w:vAlign w:val="center"/>
          </w:tcPr>
          <w:p w:rsidR="00E637A7" w:rsidRPr="004B2E4D" w:rsidRDefault="00E637A7" w:rsidP="00606DFA">
            <w:pPr>
              <w:jc w:val="center"/>
              <w:rPr>
                <w:rFonts w:eastAsia="標楷體"/>
                <w:szCs w:val="24"/>
              </w:rPr>
            </w:pPr>
            <w:r w:rsidRPr="004B2E4D">
              <w:rPr>
                <w:rFonts w:eastAsia="標楷體"/>
                <w:szCs w:val="24"/>
              </w:rPr>
              <w:t>11:25-12:10</w:t>
            </w:r>
          </w:p>
        </w:tc>
        <w:tc>
          <w:tcPr>
            <w:tcW w:w="3515" w:type="dxa"/>
            <w:vAlign w:val="center"/>
          </w:tcPr>
          <w:p w:rsidR="00E637A7" w:rsidRPr="004B2E4D" w:rsidRDefault="00E637A7" w:rsidP="00606DFA">
            <w:pPr>
              <w:jc w:val="center"/>
              <w:rPr>
                <w:rFonts w:eastAsia="標楷體" w:hAnsi="標楷體"/>
                <w:szCs w:val="24"/>
              </w:rPr>
            </w:pPr>
            <w:r w:rsidRPr="004B2E4D">
              <w:rPr>
                <w:rFonts w:eastAsia="標楷體" w:hAnsi="標楷體" w:hint="eastAsia"/>
                <w:szCs w:val="24"/>
              </w:rPr>
              <w:t>公開授課</w:t>
            </w:r>
            <w:r w:rsidRPr="004B2E4D">
              <w:rPr>
                <w:rFonts w:eastAsia="標楷體"/>
                <w:szCs w:val="24"/>
              </w:rPr>
              <w:t>/</w:t>
            </w:r>
            <w:r w:rsidRPr="004B2E4D">
              <w:rPr>
                <w:rFonts w:eastAsia="標楷體" w:hAnsi="標楷體" w:hint="eastAsia"/>
                <w:szCs w:val="24"/>
              </w:rPr>
              <w:t>觀課</w:t>
            </w:r>
          </w:p>
          <w:p w:rsidR="00E637A7" w:rsidRPr="004B2E4D" w:rsidRDefault="00E637A7" w:rsidP="00606DFA">
            <w:pPr>
              <w:jc w:val="center"/>
              <w:rPr>
                <w:rFonts w:eastAsia="標楷體"/>
                <w:szCs w:val="24"/>
              </w:rPr>
            </w:pPr>
            <w:r w:rsidRPr="004B2E4D">
              <w:rPr>
                <w:rFonts w:eastAsia="標楷體"/>
                <w:szCs w:val="24"/>
              </w:rPr>
              <w:t>(</w:t>
            </w:r>
            <w:r w:rsidRPr="004B2E4D">
              <w:rPr>
                <w:rFonts w:eastAsia="標楷體" w:hAnsi="標楷體" w:hint="eastAsia"/>
                <w:szCs w:val="24"/>
              </w:rPr>
              <w:t>翰林版第</w:t>
            </w:r>
            <w:r w:rsidRPr="004B2E4D">
              <w:rPr>
                <w:rFonts w:eastAsia="標楷體"/>
                <w:szCs w:val="24"/>
              </w:rPr>
              <w:t>4</w:t>
            </w:r>
            <w:r w:rsidRPr="004B2E4D">
              <w:rPr>
                <w:rFonts w:eastAsia="標楷體" w:hAnsi="標楷體" w:hint="eastAsia"/>
                <w:szCs w:val="24"/>
              </w:rPr>
              <w:t>冊</w:t>
            </w:r>
            <w:r w:rsidRPr="004B2E4D">
              <w:rPr>
                <w:rFonts w:eastAsia="標楷體"/>
                <w:szCs w:val="24"/>
              </w:rPr>
              <w:t>2-3</w:t>
            </w:r>
            <w:r w:rsidRPr="004B2E4D">
              <w:rPr>
                <w:rFonts w:eastAsia="標楷體" w:hAnsi="標楷體" w:hint="eastAsia"/>
                <w:szCs w:val="24"/>
              </w:rPr>
              <w:t>尺規作圖</w:t>
            </w:r>
            <w:r w:rsidRPr="004B2E4D">
              <w:rPr>
                <w:rFonts w:eastAsia="標楷體"/>
                <w:szCs w:val="24"/>
              </w:rPr>
              <w:t>)</w:t>
            </w:r>
          </w:p>
        </w:tc>
        <w:tc>
          <w:tcPr>
            <w:tcW w:w="1560"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邱素萍老師</w:t>
            </w:r>
          </w:p>
        </w:tc>
        <w:tc>
          <w:tcPr>
            <w:tcW w:w="1490" w:type="dxa"/>
            <w:vAlign w:val="center"/>
          </w:tcPr>
          <w:p w:rsidR="00E637A7" w:rsidRPr="004B2E4D" w:rsidRDefault="00E637A7" w:rsidP="00606DFA">
            <w:pPr>
              <w:jc w:val="center"/>
              <w:rPr>
                <w:rFonts w:eastAsia="標楷體"/>
                <w:szCs w:val="24"/>
              </w:rPr>
            </w:pPr>
            <w:r w:rsidRPr="004B2E4D">
              <w:rPr>
                <w:rFonts w:eastAsia="標楷體"/>
                <w:szCs w:val="24"/>
              </w:rPr>
              <w:t>811</w:t>
            </w:r>
            <w:r w:rsidRPr="004B2E4D">
              <w:rPr>
                <w:rFonts w:eastAsia="標楷體" w:hAnsi="標楷體" w:hint="eastAsia"/>
                <w:szCs w:val="24"/>
              </w:rPr>
              <w:t>教室</w:t>
            </w:r>
            <w:r w:rsidRPr="004B2E4D">
              <w:rPr>
                <w:rFonts w:eastAsia="標楷體"/>
                <w:szCs w:val="24"/>
              </w:rPr>
              <w:br/>
              <w:t>(5</w:t>
            </w:r>
            <w:r w:rsidRPr="004B2E4D">
              <w:rPr>
                <w:rFonts w:eastAsia="標楷體" w:hAnsi="標楷體" w:hint="eastAsia"/>
                <w:szCs w:val="24"/>
              </w:rPr>
              <w:t>樓</w:t>
            </w:r>
            <w:r w:rsidRPr="004B2E4D">
              <w:rPr>
                <w:rFonts w:eastAsia="標楷體"/>
                <w:szCs w:val="24"/>
              </w:rPr>
              <w:t>)</w:t>
            </w:r>
          </w:p>
        </w:tc>
      </w:tr>
      <w:tr w:rsidR="004B2E4D" w:rsidRPr="004B2E4D" w:rsidTr="00606DFA">
        <w:trPr>
          <w:jc w:val="center"/>
        </w:trPr>
        <w:tc>
          <w:tcPr>
            <w:tcW w:w="1861" w:type="dxa"/>
            <w:vAlign w:val="center"/>
          </w:tcPr>
          <w:p w:rsidR="00E637A7" w:rsidRPr="004B2E4D" w:rsidRDefault="00E637A7" w:rsidP="00606DFA">
            <w:pPr>
              <w:jc w:val="center"/>
              <w:rPr>
                <w:rFonts w:eastAsia="標楷體"/>
                <w:szCs w:val="24"/>
              </w:rPr>
            </w:pPr>
            <w:r w:rsidRPr="004B2E4D">
              <w:rPr>
                <w:rFonts w:eastAsia="標楷體"/>
                <w:szCs w:val="24"/>
              </w:rPr>
              <w:t>12:10-12:20</w:t>
            </w:r>
          </w:p>
        </w:tc>
        <w:tc>
          <w:tcPr>
            <w:tcW w:w="3515"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教學後議課</w:t>
            </w:r>
          </w:p>
        </w:tc>
        <w:tc>
          <w:tcPr>
            <w:tcW w:w="1560"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數輔團</w:t>
            </w:r>
          </w:p>
        </w:tc>
        <w:tc>
          <w:tcPr>
            <w:tcW w:w="1490" w:type="dxa"/>
          </w:tcPr>
          <w:p w:rsidR="00E637A7" w:rsidRPr="004B2E4D" w:rsidRDefault="00E637A7" w:rsidP="00606DFA">
            <w:pPr>
              <w:spacing w:line="276" w:lineRule="auto"/>
              <w:jc w:val="center"/>
              <w:rPr>
                <w:rFonts w:eastAsia="標楷體"/>
                <w:szCs w:val="24"/>
              </w:rPr>
            </w:pPr>
            <w:r w:rsidRPr="004B2E4D">
              <w:rPr>
                <w:rFonts w:eastAsia="標楷體"/>
                <w:szCs w:val="24"/>
              </w:rPr>
              <w:t>123</w:t>
            </w:r>
            <w:r w:rsidRPr="004B2E4D">
              <w:rPr>
                <w:rFonts w:eastAsia="標楷體" w:hAnsi="標楷體" w:hint="eastAsia"/>
                <w:szCs w:val="24"/>
              </w:rPr>
              <w:t>室</w:t>
            </w:r>
          </w:p>
        </w:tc>
      </w:tr>
      <w:tr w:rsidR="004B2E4D" w:rsidRPr="004B2E4D" w:rsidTr="00606DFA">
        <w:trPr>
          <w:jc w:val="center"/>
        </w:trPr>
        <w:tc>
          <w:tcPr>
            <w:tcW w:w="1861" w:type="dxa"/>
            <w:vAlign w:val="center"/>
          </w:tcPr>
          <w:p w:rsidR="00E637A7" w:rsidRPr="004B2E4D" w:rsidRDefault="00E637A7" w:rsidP="00606DFA">
            <w:pPr>
              <w:jc w:val="center"/>
              <w:rPr>
                <w:rFonts w:eastAsia="標楷體"/>
                <w:szCs w:val="24"/>
              </w:rPr>
            </w:pPr>
            <w:r w:rsidRPr="004B2E4D">
              <w:rPr>
                <w:rFonts w:eastAsia="標楷體"/>
                <w:szCs w:val="24"/>
              </w:rPr>
              <w:t>12:20-13:00</w:t>
            </w:r>
          </w:p>
        </w:tc>
        <w:tc>
          <w:tcPr>
            <w:tcW w:w="3515" w:type="dxa"/>
            <w:vAlign w:val="center"/>
          </w:tcPr>
          <w:p w:rsidR="00E637A7" w:rsidRPr="004B2E4D" w:rsidRDefault="00E637A7" w:rsidP="00606DFA">
            <w:pPr>
              <w:jc w:val="center"/>
              <w:rPr>
                <w:rFonts w:eastAsia="標楷體"/>
                <w:szCs w:val="24"/>
              </w:rPr>
            </w:pPr>
            <w:r w:rsidRPr="004B2E4D">
              <w:rPr>
                <w:rFonts w:eastAsia="標楷體" w:hAnsi="標楷體" w:hint="eastAsia"/>
                <w:szCs w:val="24"/>
              </w:rPr>
              <w:t>綜合座談</w:t>
            </w:r>
          </w:p>
        </w:tc>
        <w:tc>
          <w:tcPr>
            <w:tcW w:w="1560" w:type="dxa"/>
            <w:vAlign w:val="center"/>
          </w:tcPr>
          <w:p w:rsidR="00E637A7" w:rsidRPr="004B2E4D" w:rsidRDefault="00E637A7" w:rsidP="00606DFA">
            <w:pPr>
              <w:jc w:val="center"/>
              <w:rPr>
                <w:rFonts w:eastAsia="標楷體"/>
                <w:szCs w:val="24"/>
              </w:rPr>
            </w:pPr>
            <w:r w:rsidRPr="004B2E4D">
              <w:rPr>
                <w:rFonts w:eastAsia="標楷體" w:hAnsi="標楷體" w:cs="Arial" w:hint="eastAsia"/>
                <w:shd w:val="clear" w:color="auto" w:fill="FFFFFF"/>
              </w:rPr>
              <w:t>柯淑惠</w:t>
            </w:r>
            <w:r w:rsidRPr="004B2E4D">
              <w:rPr>
                <w:rFonts w:eastAsia="標楷體" w:hAnsi="標楷體" w:hint="eastAsia"/>
                <w:szCs w:val="24"/>
              </w:rPr>
              <w:t>校長</w:t>
            </w:r>
          </w:p>
          <w:p w:rsidR="00E637A7" w:rsidRPr="004B2E4D" w:rsidRDefault="00E637A7" w:rsidP="00606DFA">
            <w:pPr>
              <w:jc w:val="center"/>
              <w:rPr>
                <w:rFonts w:eastAsia="標楷體"/>
                <w:szCs w:val="24"/>
              </w:rPr>
            </w:pPr>
            <w:r w:rsidRPr="004B2E4D">
              <w:rPr>
                <w:rFonts w:eastAsia="標楷體" w:hAnsi="標楷體" w:hint="eastAsia"/>
                <w:szCs w:val="24"/>
              </w:rPr>
              <w:t>莊國彰校長</w:t>
            </w:r>
          </w:p>
        </w:tc>
        <w:tc>
          <w:tcPr>
            <w:tcW w:w="1490" w:type="dxa"/>
          </w:tcPr>
          <w:p w:rsidR="00E637A7" w:rsidRPr="004B2E4D" w:rsidRDefault="00E637A7" w:rsidP="00606DFA">
            <w:pPr>
              <w:spacing w:line="276" w:lineRule="auto"/>
              <w:jc w:val="center"/>
              <w:rPr>
                <w:rFonts w:eastAsia="標楷體"/>
                <w:szCs w:val="24"/>
              </w:rPr>
            </w:pPr>
            <w:r w:rsidRPr="004B2E4D">
              <w:rPr>
                <w:rFonts w:eastAsia="標楷體"/>
                <w:szCs w:val="24"/>
              </w:rPr>
              <w:t>123</w:t>
            </w:r>
            <w:r w:rsidRPr="004B2E4D">
              <w:rPr>
                <w:rFonts w:eastAsia="標楷體" w:hAnsi="標楷體" w:hint="eastAsia"/>
                <w:szCs w:val="24"/>
              </w:rPr>
              <w:t>室</w:t>
            </w:r>
          </w:p>
        </w:tc>
      </w:tr>
    </w:tbl>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Ansi="標楷體" w:hint="eastAsia"/>
          <w:b/>
          <w:szCs w:val="24"/>
        </w:rPr>
        <w:lastRenderedPageBreak/>
        <w:t>報名方式及研習時數</w:t>
      </w:r>
    </w:p>
    <w:p w:rsidR="00E637A7" w:rsidRPr="004B2E4D" w:rsidRDefault="00E637A7" w:rsidP="00B62E11">
      <w:pPr>
        <w:pStyle w:val="a4"/>
        <w:numPr>
          <w:ilvl w:val="1"/>
          <w:numId w:val="1"/>
        </w:numPr>
        <w:spacing w:line="276" w:lineRule="auto"/>
        <w:ind w:leftChars="0"/>
        <w:rPr>
          <w:rFonts w:eastAsia="標楷體"/>
          <w:szCs w:val="24"/>
        </w:rPr>
      </w:pPr>
      <w:r w:rsidRPr="004B2E4D">
        <w:rPr>
          <w:rFonts w:eastAsia="標楷體" w:hAnsi="標楷體" w:hint="eastAsia"/>
          <w:szCs w:val="24"/>
        </w:rPr>
        <w:t>研習採自由報名，欲參與之數學領域教師請於研習前一週，逕至臺北市教師在職研習網</w:t>
      </w:r>
      <w:r w:rsidRPr="004B2E4D">
        <w:rPr>
          <w:rFonts w:eastAsia="標楷體"/>
          <w:szCs w:val="24"/>
        </w:rPr>
        <w:t>(</w:t>
      </w:r>
      <w:hyperlink r:id="rId8" w:history="1">
        <w:r w:rsidRPr="004B2E4D">
          <w:rPr>
            <w:rStyle w:val="a9"/>
            <w:rFonts w:eastAsia="標楷體"/>
            <w:color w:val="auto"/>
            <w:szCs w:val="24"/>
          </w:rPr>
          <w:t>https://insc.tp.edu.tw/</w:t>
        </w:r>
      </w:hyperlink>
      <w:r w:rsidRPr="004B2E4D">
        <w:rPr>
          <w:rFonts w:eastAsia="標楷體"/>
          <w:szCs w:val="24"/>
        </w:rPr>
        <w:t>)</w:t>
      </w:r>
      <w:r w:rsidRPr="004B2E4D">
        <w:rPr>
          <w:rFonts w:eastAsia="標楷體" w:hAnsi="標楷體" w:hint="eastAsia"/>
          <w:szCs w:val="24"/>
        </w:rPr>
        <w:t>報名，</w:t>
      </w:r>
      <w:r w:rsidRPr="004B2E4D">
        <w:rPr>
          <w:rFonts w:eastAsia="標楷體" w:hint="eastAsia"/>
        </w:rPr>
        <w:t>並列印報名表經行政程序核准後，再由貴機關</w:t>
      </w:r>
      <w:r w:rsidRPr="004B2E4D">
        <w:rPr>
          <w:rFonts w:eastAsia="標楷體"/>
        </w:rPr>
        <w:t>(</w:t>
      </w:r>
      <w:r w:rsidRPr="004B2E4D">
        <w:rPr>
          <w:rFonts w:eastAsia="標楷體" w:hint="eastAsia"/>
        </w:rPr>
        <w:t>學校</w:t>
      </w:r>
      <w:r w:rsidRPr="004B2E4D">
        <w:rPr>
          <w:rFonts w:eastAsia="標楷體"/>
        </w:rPr>
        <w:t>)</w:t>
      </w:r>
      <w:r w:rsidRPr="004B2E4D">
        <w:rPr>
          <w:rFonts w:eastAsia="標楷體" w:hint="eastAsia"/>
        </w:rPr>
        <w:t>研習承辦人進入系統辦理薦派報名。本研習提供誤餐便當，請於報名時登記葷素需求。</w:t>
      </w:r>
    </w:p>
    <w:p w:rsidR="00E637A7" w:rsidRPr="004B2E4D" w:rsidRDefault="00E637A7" w:rsidP="00B62E11">
      <w:pPr>
        <w:pStyle w:val="a4"/>
        <w:numPr>
          <w:ilvl w:val="1"/>
          <w:numId w:val="1"/>
        </w:numPr>
        <w:spacing w:line="276" w:lineRule="auto"/>
        <w:ind w:leftChars="0"/>
        <w:rPr>
          <w:rFonts w:eastAsia="標楷體"/>
          <w:szCs w:val="24"/>
        </w:rPr>
      </w:pPr>
      <w:r w:rsidRPr="004B2E4D">
        <w:rPr>
          <w:rFonts w:eastAsia="標楷體" w:hAnsi="標楷體" w:hint="eastAsia"/>
          <w:szCs w:val="24"/>
        </w:rPr>
        <w:t>參加研習人員同意公假，全程參與者，核發</w:t>
      </w:r>
      <w:r w:rsidR="008A50BF">
        <w:rPr>
          <w:rFonts w:eastAsia="標楷體" w:hint="eastAsia"/>
          <w:szCs w:val="24"/>
        </w:rPr>
        <w:t>3</w:t>
      </w:r>
      <w:bookmarkStart w:id="0" w:name="_GoBack"/>
      <w:bookmarkEnd w:id="0"/>
      <w:r w:rsidRPr="004B2E4D">
        <w:rPr>
          <w:rFonts w:eastAsia="標楷體" w:hAnsi="標楷體" w:hint="eastAsia"/>
          <w:szCs w:val="24"/>
        </w:rPr>
        <w:t>小時研習證明。</w:t>
      </w:r>
    </w:p>
    <w:p w:rsidR="00E637A7" w:rsidRPr="004B2E4D" w:rsidRDefault="00E637A7" w:rsidP="00B62E11">
      <w:pPr>
        <w:pStyle w:val="a4"/>
        <w:numPr>
          <w:ilvl w:val="1"/>
          <w:numId w:val="1"/>
        </w:numPr>
        <w:spacing w:line="276" w:lineRule="auto"/>
        <w:ind w:leftChars="0"/>
        <w:rPr>
          <w:rFonts w:eastAsia="標楷體"/>
          <w:szCs w:val="24"/>
        </w:rPr>
      </w:pPr>
      <w:r w:rsidRPr="004B2E4D">
        <w:rPr>
          <w:rFonts w:eastAsia="標楷體" w:hAnsi="標楷體" w:hint="eastAsia"/>
          <w:szCs w:val="24"/>
        </w:rPr>
        <w:t>臺北市立東湖國中</w:t>
      </w:r>
      <w:r w:rsidRPr="004B2E4D">
        <w:rPr>
          <w:rFonts w:eastAsia="標楷體"/>
          <w:szCs w:val="24"/>
        </w:rPr>
        <w:t>(</w:t>
      </w:r>
      <w:r w:rsidRPr="004B2E4D">
        <w:rPr>
          <w:rFonts w:eastAsia="標楷體" w:hAnsi="標楷體" w:hint="eastAsia"/>
          <w:szCs w:val="24"/>
        </w:rPr>
        <w:t>內湖區康樂街</w:t>
      </w:r>
      <w:r w:rsidRPr="004B2E4D">
        <w:rPr>
          <w:rFonts w:eastAsia="標楷體"/>
          <w:szCs w:val="24"/>
        </w:rPr>
        <w:t>131</w:t>
      </w:r>
      <w:r w:rsidRPr="004B2E4D">
        <w:rPr>
          <w:rFonts w:eastAsia="標楷體" w:hAnsi="標楷體" w:hint="eastAsia"/>
          <w:szCs w:val="24"/>
        </w:rPr>
        <w:t>號</w:t>
      </w:r>
      <w:r w:rsidRPr="004B2E4D">
        <w:rPr>
          <w:rFonts w:eastAsia="標楷體"/>
          <w:szCs w:val="24"/>
        </w:rPr>
        <w:t>)</w:t>
      </w:r>
      <w:r w:rsidRPr="004B2E4D">
        <w:rPr>
          <w:rFonts w:eastAsia="標楷體" w:hAnsi="標楷體" w:hint="eastAsia"/>
          <w:szCs w:val="24"/>
        </w:rPr>
        <w:t>不提供停車，請利用大眾交通工具前往。</w:t>
      </w:r>
    </w:p>
    <w:p w:rsidR="00E637A7" w:rsidRPr="004B2E4D" w:rsidRDefault="00E637A7" w:rsidP="0072512F">
      <w:pPr>
        <w:pStyle w:val="a4"/>
        <w:numPr>
          <w:ilvl w:val="0"/>
          <w:numId w:val="1"/>
        </w:numPr>
        <w:spacing w:line="276" w:lineRule="auto"/>
        <w:ind w:leftChars="0"/>
        <w:rPr>
          <w:rFonts w:eastAsia="標楷體"/>
          <w:szCs w:val="24"/>
        </w:rPr>
      </w:pPr>
      <w:r w:rsidRPr="004B2E4D">
        <w:rPr>
          <w:rFonts w:eastAsia="標楷體" w:hint="eastAsia"/>
          <w:b/>
        </w:rPr>
        <w:t>聯絡人：</w:t>
      </w:r>
      <w:r w:rsidRPr="004B2E4D">
        <w:rPr>
          <w:rFonts w:eastAsia="標楷體" w:hint="eastAsia"/>
        </w:rPr>
        <w:t>臺北市立三民國中胡杏宜組長，聯繫電話：</w:t>
      </w:r>
      <w:r w:rsidRPr="004B2E4D">
        <w:rPr>
          <w:rFonts w:eastAsia="標楷體"/>
        </w:rPr>
        <w:t>2792-4772#291</w:t>
      </w:r>
      <w:r w:rsidRPr="004B2E4D">
        <w:rPr>
          <w:rFonts w:eastAsia="標楷體" w:hAnsi="標楷體" w:hint="eastAsia"/>
        </w:rPr>
        <w:t>。</w:t>
      </w:r>
    </w:p>
    <w:p w:rsidR="00E637A7" w:rsidRPr="004B2E4D" w:rsidRDefault="00E637A7" w:rsidP="0072512F">
      <w:pPr>
        <w:pStyle w:val="a4"/>
        <w:numPr>
          <w:ilvl w:val="0"/>
          <w:numId w:val="1"/>
        </w:numPr>
        <w:spacing w:line="276" w:lineRule="auto"/>
        <w:ind w:leftChars="0"/>
        <w:rPr>
          <w:rFonts w:eastAsia="標楷體"/>
          <w:szCs w:val="24"/>
        </w:rPr>
      </w:pPr>
      <w:r w:rsidRPr="004B2E4D">
        <w:rPr>
          <w:rFonts w:eastAsia="標楷體" w:hAnsi="標楷體" w:hint="eastAsia"/>
          <w:b/>
          <w:szCs w:val="24"/>
        </w:rPr>
        <w:t>經費：</w:t>
      </w:r>
      <w:r w:rsidRPr="004B2E4D">
        <w:rPr>
          <w:rFonts w:eastAsia="標楷體" w:hAnsi="標楷體" w:hint="eastAsia"/>
          <w:szCs w:val="24"/>
        </w:rPr>
        <w:t>由教育部精進教學計畫相關經費項下支應。</w:t>
      </w:r>
    </w:p>
    <w:p w:rsidR="00E637A7" w:rsidRPr="004B2E4D" w:rsidRDefault="00E637A7" w:rsidP="0072512F">
      <w:pPr>
        <w:pStyle w:val="a4"/>
        <w:numPr>
          <w:ilvl w:val="0"/>
          <w:numId w:val="1"/>
        </w:numPr>
        <w:spacing w:line="276" w:lineRule="auto"/>
        <w:ind w:leftChars="0"/>
        <w:rPr>
          <w:rFonts w:eastAsia="標楷體"/>
          <w:b/>
          <w:szCs w:val="24"/>
        </w:rPr>
      </w:pPr>
      <w:r w:rsidRPr="004B2E4D">
        <w:rPr>
          <w:rFonts w:eastAsia="標楷體" w:hint="eastAsia"/>
          <w:b/>
        </w:rPr>
        <w:t>本研習計畫陳奉臺北市政府教育局核可後實施，修正時亦同。</w:t>
      </w:r>
    </w:p>
    <w:p w:rsidR="00E637A7" w:rsidRPr="004B2E4D" w:rsidRDefault="00E637A7" w:rsidP="0072512F">
      <w:pPr>
        <w:spacing w:line="276" w:lineRule="auto"/>
        <w:rPr>
          <w:rFonts w:eastAsia="標楷體"/>
          <w:szCs w:val="24"/>
        </w:rPr>
      </w:pPr>
    </w:p>
    <w:sectPr w:rsidR="00E637A7" w:rsidRPr="004B2E4D" w:rsidSect="00C70A89">
      <w:pgSz w:w="11906" w:h="16838"/>
      <w:pgMar w:top="71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19" w:rsidRDefault="00290B19" w:rsidP="003048DE">
      <w:r>
        <w:separator/>
      </w:r>
    </w:p>
  </w:endnote>
  <w:endnote w:type="continuationSeparator" w:id="0">
    <w:p w:rsidR="00290B19" w:rsidRDefault="00290B19" w:rsidP="0030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19" w:rsidRDefault="00290B19" w:rsidP="003048DE">
      <w:r>
        <w:separator/>
      </w:r>
    </w:p>
  </w:footnote>
  <w:footnote w:type="continuationSeparator" w:id="0">
    <w:p w:rsidR="00290B19" w:rsidRDefault="00290B19" w:rsidP="00304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6AD4"/>
    <w:multiLevelType w:val="hybridMultilevel"/>
    <w:tmpl w:val="FEC205BE"/>
    <w:lvl w:ilvl="0" w:tplc="C8200A82">
      <w:start w:val="1"/>
      <w:numFmt w:val="ideographLegalTraditional"/>
      <w:lvlText w:val="%1、"/>
      <w:lvlJc w:val="left"/>
      <w:pPr>
        <w:ind w:left="480" w:hanging="480"/>
      </w:pPr>
      <w:rPr>
        <w:rFonts w:cs="Times New Roman" w:hint="default"/>
        <w:b/>
      </w:rPr>
    </w:lvl>
    <w:lvl w:ilvl="1" w:tplc="BE52F0AE">
      <w:start w:val="1"/>
      <w:numFmt w:val="taiwaneseCountingThousand"/>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E49"/>
    <w:rsid w:val="00016DF3"/>
    <w:rsid w:val="00035BA2"/>
    <w:rsid w:val="00053A13"/>
    <w:rsid w:val="00081324"/>
    <w:rsid w:val="000A0796"/>
    <w:rsid w:val="00141FB6"/>
    <w:rsid w:val="00196043"/>
    <w:rsid w:val="001B4BD2"/>
    <w:rsid w:val="001C539F"/>
    <w:rsid w:val="001D4D39"/>
    <w:rsid w:val="001E15EB"/>
    <w:rsid w:val="001E1FD3"/>
    <w:rsid w:val="001F4F3F"/>
    <w:rsid w:val="001F6457"/>
    <w:rsid w:val="00216417"/>
    <w:rsid w:val="00216A88"/>
    <w:rsid w:val="00220F7F"/>
    <w:rsid w:val="00230564"/>
    <w:rsid w:val="002312C0"/>
    <w:rsid w:val="00290B19"/>
    <w:rsid w:val="002963DC"/>
    <w:rsid w:val="003048DE"/>
    <w:rsid w:val="00304D2A"/>
    <w:rsid w:val="00314CF6"/>
    <w:rsid w:val="0036037E"/>
    <w:rsid w:val="0037032E"/>
    <w:rsid w:val="00370655"/>
    <w:rsid w:val="00393AFB"/>
    <w:rsid w:val="003A660C"/>
    <w:rsid w:val="003E2592"/>
    <w:rsid w:val="00427836"/>
    <w:rsid w:val="00474300"/>
    <w:rsid w:val="00474F24"/>
    <w:rsid w:val="00497AD7"/>
    <w:rsid w:val="004B2E4D"/>
    <w:rsid w:val="004E6569"/>
    <w:rsid w:val="00507D87"/>
    <w:rsid w:val="00515819"/>
    <w:rsid w:val="00525E1F"/>
    <w:rsid w:val="00553FC8"/>
    <w:rsid w:val="00565006"/>
    <w:rsid w:val="005E0E04"/>
    <w:rsid w:val="006047B2"/>
    <w:rsid w:val="00606DFA"/>
    <w:rsid w:val="00615963"/>
    <w:rsid w:val="006404E2"/>
    <w:rsid w:val="00645E3D"/>
    <w:rsid w:val="0066137D"/>
    <w:rsid w:val="006637C8"/>
    <w:rsid w:val="00681B9E"/>
    <w:rsid w:val="0069184E"/>
    <w:rsid w:val="006B60F3"/>
    <w:rsid w:val="006D7B04"/>
    <w:rsid w:val="006E64BA"/>
    <w:rsid w:val="0070295E"/>
    <w:rsid w:val="007055A2"/>
    <w:rsid w:val="00711212"/>
    <w:rsid w:val="007126C7"/>
    <w:rsid w:val="0072512F"/>
    <w:rsid w:val="00741B75"/>
    <w:rsid w:val="00752A7B"/>
    <w:rsid w:val="007725FF"/>
    <w:rsid w:val="00793BB9"/>
    <w:rsid w:val="007B0693"/>
    <w:rsid w:val="007E24FA"/>
    <w:rsid w:val="008061B7"/>
    <w:rsid w:val="008133D1"/>
    <w:rsid w:val="008162D8"/>
    <w:rsid w:val="0082169C"/>
    <w:rsid w:val="00821C41"/>
    <w:rsid w:val="0083013D"/>
    <w:rsid w:val="00856EB1"/>
    <w:rsid w:val="008872BA"/>
    <w:rsid w:val="0089450A"/>
    <w:rsid w:val="008A50BF"/>
    <w:rsid w:val="00905C8E"/>
    <w:rsid w:val="00914817"/>
    <w:rsid w:val="00914EE4"/>
    <w:rsid w:val="00921265"/>
    <w:rsid w:val="00942737"/>
    <w:rsid w:val="00951F9F"/>
    <w:rsid w:val="009715A7"/>
    <w:rsid w:val="00973DFB"/>
    <w:rsid w:val="00A34914"/>
    <w:rsid w:val="00A35D25"/>
    <w:rsid w:val="00A56379"/>
    <w:rsid w:val="00A71E49"/>
    <w:rsid w:val="00A81B58"/>
    <w:rsid w:val="00A92883"/>
    <w:rsid w:val="00AB499D"/>
    <w:rsid w:val="00AC0964"/>
    <w:rsid w:val="00AC46C6"/>
    <w:rsid w:val="00AD2493"/>
    <w:rsid w:val="00AD538F"/>
    <w:rsid w:val="00B5093E"/>
    <w:rsid w:val="00B62E11"/>
    <w:rsid w:val="00B90649"/>
    <w:rsid w:val="00B94CA8"/>
    <w:rsid w:val="00BA3117"/>
    <w:rsid w:val="00BE32C3"/>
    <w:rsid w:val="00BE55AB"/>
    <w:rsid w:val="00C30464"/>
    <w:rsid w:val="00C31A3D"/>
    <w:rsid w:val="00C35617"/>
    <w:rsid w:val="00C44A21"/>
    <w:rsid w:val="00C479FF"/>
    <w:rsid w:val="00C51DDB"/>
    <w:rsid w:val="00C52715"/>
    <w:rsid w:val="00C6156D"/>
    <w:rsid w:val="00C618C4"/>
    <w:rsid w:val="00C70A89"/>
    <w:rsid w:val="00CA2376"/>
    <w:rsid w:val="00CB1AB4"/>
    <w:rsid w:val="00CE68FE"/>
    <w:rsid w:val="00D03B9B"/>
    <w:rsid w:val="00D358AB"/>
    <w:rsid w:val="00D55AFA"/>
    <w:rsid w:val="00DA22CB"/>
    <w:rsid w:val="00DB649D"/>
    <w:rsid w:val="00E637A7"/>
    <w:rsid w:val="00EB1583"/>
    <w:rsid w:val="00EF2EE9"/>
    <w:rsid w:val="00F33E46"/>
    <w:rsid w:val="00F84368"/>
    <w:rsid w:val="00FB7995"/>
    <w:rsid w:val="00FC47F3"/>
    <w:rsid w:val="00FF4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9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34914"/>
    <w:pPr>
      <w:ind w:leftChars="200" w:left="480"/>
    </w:pPr>
  </w:style>
  <w:style w:type="paragraph" w:styleId="a5">
    <w:name w:val="header"/>
    <w:basedOn w:val="a"/>
    <w:link w:val="a6"/>
    <w:uiPriority w:val="99"/>
    <w:rsid w:val="003048DE"/>
    <w:pPr>
      <w:tabs>
        <w:tab w:val="center" w:pos="4153"/>
        <w:tab w:val="right" w:pos="8306"/>
      </w:tabs>
      <w:snapToGrid w:val="0"/>
    </w:pPr>
    <w:rPr>
      <w:sz w:val="20"/>
      <w:szCs w:val="20"/>
    </w:rPr>
  </w:style>
  <w:style w:type="character" w:customStyle="1" w:styleId="a6">
    <w:name w:val="頁首 字元"/>
    <w:link w:val="a5"/>
    <w:uiPriority w:val="99"/>
    <w:locked/>
    <w:rsid w:val="003048DE"/>
    <w:rPr>
      <w:rFonts w:cs="Times New Roman"/>
      <w:sz w:val="20"/>
      <w:szCs w:val="20"/>
    </w:rPr>
  </w:style>
  <w:style w:type="paragraph" w:styleId="a7">
    <w:name w:val="footer"/>
    <w:basedOn w:val="a"/>
    <w:link w:val="a8"/>
    <w:uiPriority w:val="99"/>
    <w:rsid w:val="003048DE"/>
    <w:pPr>
      <w:tabs>
        <w:tab w:val="center" w:pos="4153"/>
        <w:tab w:val="right" w:pos="8306"/>
      </w:tabs>
      <w:snapToGrid w:val="0"/>
    </w:pPr>
    <w:rPr>
      <w:sz w:val="20"/>
      <w:szCs w:val="20"/>
    </w:rPr>
  </w:style>
  <w:style w:type="character" w:customStyle="1" w:styleId="a8">
    <w:name w:val="頁尾 字元"/>
    <w:link w:val="a7"/>
    <w:uiPriority w:val="99"/>
    <w:locked/>
    <w:rsid w:val="003048DE"/>
    <w:rPr>
      <w:rFonts w:cs="Times New Roman"/>
      <w:sz w:val="20"/>
      <w:szCs w:val="20"/>
    </w:rPr>
  </w:style>
  <w:style w:type="character" w:styleId="a9">
    <w:name w:val="Hyperlink"/>
    <w:uiPriority w:val="99"/>
    <w:rsid w:val="00B62E1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臺北市109年國中數學領域輔導小組輔導團員公開授課實施計畫</dc:title>
  <dc:subject/>
  <dc:creator>User</dc:creator>
  <cp:keywords/>
  <dc:description/>
  <cp:lastModifiedBy>胡杏宜</cp:lastModifiedBy>
  <cp:revision>6</cp:revision>
  <dcterms:created xsi:type="dcterms:W3CDTF">2020-04-18T06:46:00Z</dcterms:created>
  <dcterms:modified xsi:type="dcterms:W3CDTF">2020-04-24T01:21:00Z</dcterms:modified>
</cp:coreProperties>
</file>